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8AA0C" w14:textId="16DFE252"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364843">
        <w:rPr>
          <w:rFonts w:ascii="Arial" w:hAnsi="Arial" w:cs="Arial"/>
          <w:b/>
          <w:bCs/>
          <w:kern w:val="32"/>
        </w:rPr>
        <w:t>8</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052AAB16"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364843">
        <w:rPr>
          <w:rFonts w:ascii="Arial" w:hAnsi="Arial" w:cs="Arial"/>
          <w:b/>
          <w:bCs/>
          <w:kern w:val="32"/>
        </w:rPr>
        <w:t>8</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44F3A1B6" w14:textId="48D9BAF3" w:rsidR="001E509C" w:rsidRPr="001E509C" w:rsidRDefault="001E509C" w:rsidP="008B31C1">
      <w:pPr>
        <w:tabs>
          <w:tab w:val="left" w:pos="357"/>
        </w:tabs>
        <w:spacing w:line="276" w:lineRule="auto"/>
        <w:jc w:val="both"/>
        <w:rPr>
          <w:rFonts w:ascii="Arial" w:hAnsi="Arial" w:cs="Arial"/>
          <w:sz w:val="20"/>
          <w:szCs w:val="20"/>
        </w:rPr>
      </w:pPr>
      <w:r w:rsidRPr="001E509C">
        <w:rPr>
          <w:rFonts w:ascii="Arial" w:hAnsi="Arial" w:cs="Arial"/>
          <w:b/>
          <w:sz w:val="20"/>
          <w:szCs w:val="20"/>
          <w:u w:val="single"/>
        </w:rPr>
        <w:t xml:space="preserve">Sklop </w:t>
      </w:r>
      <w:r w:rsidR="00364843">
        <w:rPr>
          <w:rFonts w:ascii="Arial" w:hAnsi="Arial" w:cs="Arial"/>
          <w:b/>
          <w:sz w:val="20"/>
          <w:szCs w:val="20"/>
          <w:u w:val="single"/>
        </w:rPr>
        <w:t>8</w:t>
      </w:r>
      <w:r w:rsidRPr="001E509C">
        <w:rPr>
          <w:rFonts w:ascii="Arial" w:hAnsi="Arial" w:cs="Arial"/>
          <w:b/>
          <w:sz w:val="20"/>
          <w:szCs w:val="20"/>
          <w:u w:val="single"/>
        </w:rPr>
        <w:t xml:space="preserve">: </w:t>
      </w:r>
      <w:r w:rsidR="008B31C1" w:rsidRPr="008B31C1">
        <w:rPr>
          <w:rFonts w:ascii="Arial" w:hAnsi="Arial" w:cs="Arial"/>
          <w:b/>
          <w:bCs/>
          <w:sz w:val="20"/>
          <w:szCs w:val="20"/>
          <w:u w:val="single"/>
        </w:rPr>
        <w:t>Civilno službeno veliko večnamensko osebno vozilo – podaljšana</w:t>
      </w:r>
      <w:r w:rsidR="008B31C1">
        <w:rPr>
          <w:rFonts w:ascii="Arial" w:hAnsi="Arial" w:cs="Arial"/>
          <w:b/>
          <w:bCs/>
          <w:sz w:val="20"/>
          <w:szCs w:val="20"/>
          <w:u w:val="single"/>
        </w:rPr>
        <w:t xml:space="preserve"> </w:t>
      </w:r>
      <w:r w:rsidR="008B31C1" w:rsidRPr="008B31C1">
        <w:rPr>
          <w:rFonts w:ascii="Arial" w:hAnsi="Arial" w:cs="Arial"/>
          <w:b/>
          <w:bCs/>
          <w:sz w:val="20"/>
          <w:szCs w:val="20"/>
          <w:u w:val="single"/>
        </w:rPr>
        <w:t xml:space="preserve">karoserijska izvedba – </w:t>
      </w:r>
      <w:r w:rsidR="00364843">
        <w:rPr>
          <w:rFonts w:ascii="Arial" w:hAnsi="Arial" w:cs="Arial"/>
          <w:b/>
          <w:bCs/>
          <w:sz w:val="20"/>
          <w:szCs w:val="20"/>
          <w:u w:val="single"/>
        </w:rPr>
        <w:t>B</w:t>
      </w:r>
    </w:p>
    <w:p w14:paraId="43FA555C" w14:textId="77777777" w:rsidR="008B31C1" w:rsidRDefault="008B31C1" w:rsidP="001E509C">
      <w:pPr>
        <w:spacing w:line="276" w:lineRule="auto"/>
        <w:rPr>
          <w:rFonts w:ascii="Arial" w:hAnsi="Arial" w:cs="Arial"/>
          <w:sz w:val="20"/>
          <w:szCs w:val="20"/>
        </w:rPr>
      </w:pPr>
    </w:p>
    <w:p w14:paraId="72CD8940" w14:textId="6FB2B3BF"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w:t>
      </w:r>
      <w:r w:rsidR="008B31C1" w:rsidRPr="008B31C1">
        <w:rPr>
          <w:rFonts w:ascii="Arial" w:hAnsi="Arial" w:cs="Arial"/>
          <w:sz w:val="20"/>
          <w:szCs w:val="20"/>
        </w:rPr>
        <w:t>rang Mercedes-Benz V-Class Long ali enakovredno</w:t>
      </w:r>
      <w:r w:rsidRPr="001E509C">
        <w:rPr>
          <w:rFonts w:ascii="Arial" w:hAnsi="Arial" w:cs="Arial"/>
          <w:sz w:val="20"/>
          <w:szCs w:val="20"/>
        </w:rPr>
        <w:t>)</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487A62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xml:space="preserve">• Vrsta vozila in karoserije: tovarniško izdelano veliko večnamensko osebno vozilo za prevoz potnikov v podaljšani karoserijski izvedbi. </w:t>
      </w:r>
    </w:p>
    <w:p w14:paraId="1A1B875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Homologacijska kategorija M1.</w:t>
      </w:r>
    </w:p>
    <w:p w14:paraId="2D23BF0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Naknadna predelava osnovnega tovornega vozila kategorije N1 v osebno vozilo kategorije M1 ni dovoljena.</w:t>
      </w:r>
    </w:p>
    <w:p w14:paraId="4F63CEF3"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že ob prvi homologaciji izdelano in homologirano kot osebno vozilo kategorije M1.</w:t>
      </w:r>
    </w:p>
    <w:p w14:paraId="430719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volan na levi strani ter vse listine, potrebne za registracijo in zakonito uporabo v Republiki Sloveniji.</w:t>
      </w:r>
    </w:p>
    <w:p w14:paraId="026DA37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šest in največ osem homologiranih sedežev, vključno z voznikovim sedežem.</w:t>
      </w:r>
    </w:p>
    <w:p w14:paraId="43254F3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Dolžina vozila mora znašati najmanj 5.050 mm in največ 5.250 mm.</w:t>
      </w:r>
    </w:p>
    <w:p w14:paraId="095BFCC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Širina karoserije brez zunanjih ogledal mora znašati najmanj 1.900 mm.</w:t>
      </w:r>
    </w:p>
    <w:p w14:paraId="28FCE69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Višina vozila mora znašati najmanj 1.850 mm in največ 2.050 mm.</w:t>
      </w:r>
    </w:p>
    <w:p w14:paraId="0927CEBC" w14:textId="77777777" w:rsidR="008B31C1" w:rsidRPr="008B31C1" w:rsidRDefault="008B31C1" w:rsidP="008B31C1">
      <w:pPr>
        <w:spacing w:line="276" w:lineRule="auto"/>
        <w:rPr>
          <w:rFonts w:ascii="Arial" w:hAnsi="Arial" w:cs="Arial"/>
          <w:sz w:val="20"/>
          <w:szCs w:val="20"/>
        </w:rPr>
      </w:pPr>
      <w:bookmarkStart w:id="0" w:name="_Hlk238642115"/>
      <w:r w:rsidRPr="008B31C1">
        <w:rPr>
          <w:rFonts w:ascii="Arial" w:hAnsi="Arial" w:cs="Arial"/>
          <w:sz w:val="20"/>
          <w:szCs w:val="20"/>
        </w:rPr>
        <w:t>•</w:t>
      </w:r>
      <w:bookmarkEnd w:id="0"/>
      <w:r w:rsidRPr="008B31C1">
        <w:rPr>
          <w:rFonts w:ascii="Arial" w:hAnsi="Arial" w:cs="Arial"/>
          <w:sz w:val="20"/>
          <w:szCs w:val="20"/>
        </w:rPr>
        <w:t xml:space="preserve"> Medosna razdalja mora znašati najmanj 3.100 mm.</w:t>
      </w:r>
    </w:p>
    <w:p w14:paraId="5732B08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Originalna tovarniška barva vozila mora biti črna ali temno siva kovinska oziroma biserna barva.</w:t>
      </w:r>
    </w:p>
    <w:p w14:paraId="4EAB07A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Barva mora biti potrjena s tovarniško barvno kodo, povezano s konkretnim VIN.</w:t>
      </w:r>
    </w:p>
    <w:p w14:paraId="12517EF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Folija ali naknadno lakiranje vozila v zahtevano barvo nista dovoljena.</w:t>
      </w:r>
    </w:p>
    <w:p w14:paraId="5B818A4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po ena tovarniško vgrajena drsna bočna vrata na levi in desni strani potniškega prostora.</w:t>
      </w:r>
    </w:p>
    <w:p w14:paraId="13A27B8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samodejno klimatsko napravo za sprednji del in ločeno upravljano klimatizacijo oziroma uravnavanje temperature potniškega prostora zadaj.</w:t>
      </w:r>
    </w:p>
    <w:p w14:paraId="5B6959D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Klimatska naprava zadnjega potniškega prostora mora omogočati ločeno upravljanje temperature in hitrosti oziroma intenzivnosti prezračevanja potniškega prostora.</w:t>
      </w:r>
    </w:p>
    <w:p w14:paraId="73A91DC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Zgolj zadnji zračniki brez ločenega uravnavanja klimatizacije oziroma temperature potniškega prostora ne izpolnjujejo zahteve.</w:t>
      </w:r>
    </w:p>
    <w:p w14:paraId="39E7E80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 prvi vrsti potniškega prostora za voznikom morata biti najmanj dva individualna komfortna sedeža.</w:t>
      </w:r>
    </w:p>
    <w:p w14:paraId="10BD504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Individualna komfortna sedeža morata imeti naslonjali za roke in omogočati vzdolžno nastavitev oziroma pomik po tovarniško vgrajenih vodilih.</w:t>
      </w:r>
    </w:p>
    <w:p w14:paraId="49BC7C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Konfiguracija sedežev mora omogočati varen protokolarni prevoz najmanj štirih potnikov poleg voznika in sočasno uporabo prtljažnega prostora za njihovo prtljago.</w:t>
      </w:r>
    </w:p>
    <w:p w14:paraId="5F0D486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Vsi sedeži, pritrdilna mesta in vodila morajo biti originalni tovarniški elementi, homologirani za konkretno vozilo ter navedeni v homologacijski oziroma tovarniški dokumentaciji za konkretni VIN.</w:t>
      </w:r>
    </w:p>
    <w:p w14:paraId="1B9F4F2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Naknadno vgrajeni ne homologirani sedeži, vodila ali pritrdilna mesta niso dovoljeni.</w:t>
      </w:r>
    </w:p>
    <w:p w14:paraId="49ACDD7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Potniški prostor mora biti od stebrička B nazaj opremljen s tovarniško zatemnjenimi stekli oziroma tovarniškimi senčniki, ki zagotavljajo primerljivo zasebnost potnikov.</w:t>
      </w:r>
    </w:p>
    <w:p w14:paraId="07B9FF7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Emisijski razred vozila mora biti najmanj EURO 6 oziroma poznejša veljavna emisijska stopnja.</w:t>
      </w:r>
    </w:p>
    <w:p w14:paraId="058975A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Dovoljen je motor na bencinsko ali dizelsko gorivo.</w:t>
      </w:r>
    </w:p>
    <w:p w14:paraId="05728AB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Dovoljen je 48-voltni blagi hibrid oziroma drug hibridni sistem brez možnosti zunanjega polnjenja.</w:t>
      </w:r>
    </w:p>
    <w:p w14:paraId="163F5CA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Priključno hibridni pogon – PHEV ni dovoljen.</w:t>
      </w:r>
    </w:p>
    <w:p w14:paraId="17D3316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Povsem električni pogon – BEV ni dovoljen.</w:t>
      </w:r>
    </w:p>
    <w:p w14:paraId="1C1B7DC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Nazivna največja moč motorja mora znašati najmanj 120 kW.</w:t>
      </w:r>
    </w:p>
    <w:p w14:paraId="65B640E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Nazivna moč motorja se preverja po podatku P.2 iz potrdila o skladnosti – CoC oziroma drugega uradnega homologacijskega dokumenta za konkretni VIN.</w:t>
      </w:r>
    </w:p>
    <w:p w14:paraId="1BE565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Pri 48-voltnem blagem hibridu se upošteva nazivna moč motorja z notranjim zgorevanjem, ne kratkotrajna dodatna moč električnega sistema.</w:t>
      </w:r>
    </w:p>
    <w:p w14:paraId="4A77331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samodejni menjalnik.</w:t>
      </w:r>
    </w:p>
    <w:p w14:paraId="59F0B08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homologiran pogon na vsa štiri kolesa.</w:t>
      </w:r>
    </w:p>
    <w:p w14:paraId="01B138D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Pogon je lahko stalen, samodejno priklopljiv oziroma odklopljiv ali iz vozniškega mesta izbirljiv, če je konstrukcijsko sposoben prenašati pogonski navor na sprednjo in zadnjo os.</w:t>
      </w:r>
    </w:p>
    <w:p w14:paraId="06DD2A2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Ročno priklapljanje pogona zunaj vozila ni dovoljeno.</w:t>
      </w:r>
    </w:p>
    <w:p w14:paraId="6DA6E28C"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najmanj šest zračnih blazin oziroma dokazljivo enakovredno kombinacijo zadrževalnih sistemov, prilagojeno konstrukciji vozila in zaščiti potnikov v sprednjem ter zadnjem potniškem prostoru.</w:t>
      </w:r>
    </w:p>
    <w:p w14:paraId="364E178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sistem proti blokiranju koles pri zaviranju – ABS oziroma enakovreden sistem.</w:t>
      </w:r>
    </w:p>
    <w:p w14:paraId="6CE9585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elektronsko porazdelitev zavorne sile in pomoč pri zaviranju v sili oziroma dokazljivo enakovredne integrirane funkcije.</w:t>
      </w:r>
    </w:p>
    <w:p w14:paraId="4EEF6B6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elektronski nadzor stabilnosti in regulacijo zdrsa pogonskih koles oziroma dokazljivo enakovredne funkcije ne glede na trgovsko poimenovanje proizvajalca.</w:t>
      </w:r>
    </w:p>
    <w:p w14:paraId="51F75DA6"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tovarniški sistem opozarjanja pred trkom oziroma samodejnega zaviranja v sili.</w:t>
      </w:r>
    </w:p>
    <w:p w14:paraId="19D09B5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tovarniški sistem opozarjanja na nenamerno zapustitev oziroma pomoč pri ohranjanju voznega pasu.</w:t>
      </w:r>
    </w:p>
    <w:p w14:paraId="72E46A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samodejni nadzor tlaka v pnevmatikah.</w:t>
      </w:r>
    </w:p>
    <w:p w14:paraId="3FD0709C"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Zunanja svetila morajo biti homologirana za konkretno vozilo.</w:t>
      </w:r>
    </w:p>
    <w:p w14:paraId="3A7CE4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Funkcija za vožnjo v slabih vremenskih razmerah je lahko izvedena s samostojnima prednjima meglenkama ali z enakovredno homologirano funkcijo glavnih svetlobnih sklopov.</w:t>
      </w:r>
    </w:p>
    <w:p w14:paraId="6462FF1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servo oziroma električno podprt volan.</w:t>
      </w:r>
    </w:p>
    <w:p w14:paraId="44E0F50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multifunkcijski volan.</w:t>
      </w:r>
    </w:p>
    <w:p w14:paraId="052558C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električni pomik stekel na vseh bočnih vratih, ki so konstrukcijsko opremljena s pomičnimi stekli.</w:t>
      </w:r>
    </w:p>
    <w:p w14:paraId="04CA889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daljinsko centralno zaklepanje.</w:t>
      </w:r>
    </w:p>
    <w:p w14:paraId="68E7676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morata biti priložena najmanj dva delujoča originalna ključa oziroma oddajnika.</w:t>
      </w:r>
    </w:p>
    <w:p w14:paraId="1076534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radijski sprejemnik.</w:t>
      </w:r>
    </w:p>
    <w:p w14:paraId="266680F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omogočati prostoročno telefoniranje prek povezave Bluetooth ali dokazljivo enakovredne rešitve.</w:t>
      </w:r>
    </w:p>
    <w:p w14:paraId="456F902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multimedijski sistem s tovarniško integrirano navigacijo z zemljevidi Evrope oziroma drugo tovarniško integrirano enakovredno navigacijsko rešitev.</w:t>
      </w:r>
    </w:p>
    <w:p w14:paraId="63FAEA8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Multimedijski sistem mora omogočati povezavo z mobilnim telefonom prek Apple CarPlay, Android Auto ali dokazljivo enakovredne rešitve.</w:t>
      </w:r>
    </w:p>
    <w:p w14:paraId="2C03671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sistem za pomoč pri parkiranju z vizualnimi in zvočnimi opozorili najmanj spredaj in zadaj.</w:t>
      </w:r>
    </w:p>
    <w:p w14:paraId="19971D2D"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kamero za vzvratno vožnjo ali sistem kamer z večjim območjem prikaza.</w:t>
      </w:r>
    </w:p>
    <w:p w14:paraId="5546FAD3"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Zunanja svetila morajo v javnem cestnem prometu vedno delovati skladno s homologacijo vozila in veljavnimi predpisi.</w:t>
      </w:r>
    </w:p>
    <w:p w14:paraId="1F11425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Klimatska naprava in vsi upravljalni elementi morajo delovati brezhibno.</w:t>
      </w:r>
    </w:p>
    <w:p w14:paraId="742A438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opremljeno z obvezno opremo, zahtevano po predpisih za uporabo vozila v Republiki Sloveniji.</w:t>
      </w:r>
    </w:p>
    <w:p w14:paraId="146DF9B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Rezervne žarnice se zahtevajo samo za svetlobne vire, ki jih sme uporabnik zamenjati skladno z navodili proizvajalca.</w:t>
      </w:r>
    </w:p>
    <w:p w14:paraId="5A11F9F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brezhiben komplet prve pomoči z veljavnim rokom uporabe.</w:t>
      </w:r>
    </w:p>
    <w:p w14:paraId="7EAF1E5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homologiran varnostni trikotnik.</w:t>
      </w:r>
    </w:p>
    <w:p w14:paraId="1F2BF6D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odsevni telovnik.</w:t>
      </w:r>
    </w:p>
    <w:p w14:paraId="74A9DDC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imeti rezervno kolo ali za konkretno vozilo homologiran komplet za začasno popravilo in polnjenje pnevmatike s pripadajočim orodjem.</w:t>
      </w:r>
    </w:p>
    <w:p w14:paraId="33AE6AF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 komplet tekstilnih avtomobilskih preprog.</w:t>
      </w:r>
    </w:p>
    <w:p w14:paraId="454B7F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Vozilu mora biti priložen dodaten komplet gumijastih avtomobilskih preprog.</w:t>
      </w:r>
    </w:p>
    <w:p w14:paraId="7C6AC494"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 biti priloženo strgalo za led.</w:t>
      </w:r>
    </w:p>
    <w:p w14:paraId="2704643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Vozilu morajo biti priloženi črni okvirji registrskih tablic brez reklamnih napisov.</w:t>
      </w:r>
    </w:p>
    <w:p w14:paraId="6E8574F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ob prevzemu čisto in suho.</w:t>
      </w:r>
    </w:p>
    <w:p w14:paraId="10E4D93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Rezervoar goriva mora biti ob prevzemu napolnjen najmanj do polovice.</w:t>
      </w:r>
    </w:p>
    <w:p w14:paraId="366CB56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Posoda za pranje stekel mora biti napolnjena s tekočino, primerno letnemu času.</w:t>
      </w:r>
    </w:p>
    <w:p w14:paraId="03789F7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biti ob prevzemu opremljeno s pnevmatikami, ki so glede na datum dobave skladne z veljavnimi predpisi in vsemi zahtevami naročnika glede pnevmatik.</w:t>
      </w:r>
    </w:p>
    <w:p w14:paraId="4586E10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Ob prevzemu mora biti na vozilu nameščen komplet pnevmatik, primeren času in razmeram dobave. Drugi komplet se izroči označen po položajih.</w:t>
      </w:r>
    </w:p>
    <w:p w14:paraId="6272C29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Zimske pnevmatike morajo biti namenske zimske pnevmatike z oznakama M+S in 3PMSF – alpski simbol.</w:t>
      </w:r>
    </w:p>
    <w:p w14:paraId="67A03C4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Celoletne, obnovljene, narezane, zamašene ali drugače popravljene pnevmatike niso dovoljene.</w:t>
      </w:r>
    </w:p>
    <w:p w14:paraId="093446D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Dimenzija, indeks nosilnosti in hitrostni razred pnevmatik morajo biti homologirani za konkretni VIN in morajo ustrezati dovoljenim osnim obremenitvam vozila.</w:t>
      </w:r>
    </w:p>
    <w:p w14:paraId="358E1C37"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 vseh štirih kolesih posameznega kompleta morajo biti pnevmatike istega proizvajalca, komercialnega modela oziroma dezena, sezonskega tipa, konstrukcije in tehnologije.</w:t>
      </w:r>
    </w:p>
    <w:p w14:paraId="27DD44B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Globina glavnih kanalov v osrednjih treh četrtinah tekalne površine mora ob prevzemu znašati najmanj 5 mm pri letnih in najmanj 6 mm pri zimskih pnevmatikah, izmerjeno na najmanj treh mestih po obodu.</w:t>
      </w:r>
    </w:p>
    <w:p w14:paraId="6EA21F6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Razlika v globini profila med pnevmatikami iste nazivne dimenzije ne sme presegati 2,0 mm.</w:t>
      </w:r>
    </w:p>
    <w:p w14:paraId="5C9BCD7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Datum izdelave pnevmatik – DOT ob prevzemu ne sme biti starejši od 12 mesecev.</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7B7D565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Datum prve registracije kjer koli, vključno z dnevno, začasno ali registracijo v drugi državi, mora biti 1. 1. 2025 ali pozneje.</w:t>
      </w:r>
    </w:p>
    <w:p w14:paraId="12657CA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Stanje števca ob uspešnem prevzemu ne sme presegati 45.000 km in hkrati ne sme presegati največjega števila kilometrov, ki ga je ponudnik zavezujoče navedel v ponudbi.</w:t>
      </w:r>
    </w:p>
    <w:p w14:paraId="5A6CE07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 sklop se ponudi točno eno konkretno vozilo z enim VIN.</w:t>
      </w:r>
    </w:p>
    <w:p w14:paraId="1DEC63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VIN mora biti naveden že ob poteku roka za oddajo ponudb in ga po tem roku ni dovoljeno dodati ali zamenjati.</w:t>
      </w:r>
    </w:p>
    <w:p w14:paraId="10BE04F2"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Ponudnik mora ob poteku roka za oddajo ponudb izkazati lastništvo vozila ali pred tem rokom nastalo zavezujočo in izključno pravico razpolaganja z vozilom, veljavno najmanj do poteka veljavnosti ponudbe.</w:t>
      </w:r>
    </w:p>
    <w:p w14:paraId="64D07E5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Barva mora biti originalna tovarniška barva, razvidna iz tovarniške barvne kode za konkretni VIN.</w:t>
      </w:r>
    </w:p>
    <w:p w14:paraId="2D8BEC4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biti konstrukcijsko poškodovano, poplavljeno oziroma poškodovano zaradi vdora vode ali poškodovano v požaru.</w:t>
      </w:r>
    </w:p>
    <w:p w14:paraId="6BF458B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imeti sproženih zračnih blazin zaradi trka.</w:t>
      </w:r>
    </w:p>
    <w:p w14:paraId="17FCB7D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ne sme imeti posega v svojo identiteto ali popravila oziroma zamenjave nosilnega dela karoserije.</w:t>
      </w:r>
    </w:p>
    <w:p w14:paraId="55260FC5"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Karoserija mora biti brez korozije, udrtin, razpok in luščenja laka.</w:t>
      </w:r>
    </w:p>
    <w:p w14:paraId="3037CFC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682B15FA"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Stekla ne smejo biti razpokana.</w:t>
      </w:r>
    </w:p>
    <w:p w14:paraId="57F70E5B"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Platišča morajo biti homologirana za konkretni VIN ter brez razpok, deformacij in poškodb, ki vplivajo na tesnjenje ali varnost.</w:t>
      </w:r>
    </w:p>
    <w:p w14:paraId="3BEEA089"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Notranjost mora biti brez raztrganin, predrtin, ožganin, plesni in trajnih madežev.</w:t>
      </w:r>
    </w:p>
    <w:p w14:paraId="4C917BB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 notranjosti ne sme biti zaznavnega vonja po tobaku ali živalih.</w:t>
      </w:r>
    </w:p>
    <w:p w14:paraId="0442F99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Zahtevana je popolna in časovno sledljiva servisna zgodovina za konkretni VIN.</w:t>
      </w:r>
    </w:p>
    <w:p w14:paraId="186CCF00"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Izvedeni morajo biti vsi zapadli redni servisi po programu proizvajalca.</w:t>
      </w:r>
    </w:p>
    <w:p w14:paraId="214DE3A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lastRenderedPageBreak/>
        <w:t>• Do uspešnega prevzema morajo biti izvedeni vsi varnostni odpoklici in servisne akcije, ki so za konkretni VIN razpoložljivi in zapadli.</w:t>
      </w:r>
    </w:p>
    <w:p w14:paraId="44226CE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77B8DCD1"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Motor, menjalnik, sistem pogona na vsa štiri kolesa, hladilni, gorivni, zavorni in klimatski sistem morajo biti brez nedovoljenih puščanj.</w:t>
      </w:r>
    </w:p>
    <w:p w14:paraId="09FC2448"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Krmiljenje, vzmetenje, zavore in pogonski sklop ne smejo imeti nenormalnih zračnosti, tresljajev ali hrupa.</w:t>
      </w:r>
    </w:p>
    <w:p w14:paraId="2908966E"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Zavorni koluti in zavorne ploščice morajo biti nad minimalno mero proizvajalca ter imeti dokumentirano rezervo, zaradi katere pri običajni uporabi ni predvidena menjava v naslednjih 10.000 km.</w:t>
      </w:r>
    </w:p>
    <w:p w14:paraId="497FBD3F" w14:textId="77777777"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 Vozilo mora uspešno prestati neodvisni strokovni pregled skladno s protokolom naročnika.</w:t>
      </w:r>
    </w:p>
    <w:p w14:paraId="0EB2D706" w14:textId="77777777" w:rsidR="008B31C1" w:rsidRDefault="008B31C1" w:rsidP="008B31C1">
      <w:pPr>
        <w:spacing w:line="276" w:lineRule="auto"/>
        <w:rPr>
          <w:rFonts w:ascii="Arial" w:hAnsi="Arial" w:cs="Arial"/>
          <w:sz w:val="20"/>
          <w:szCs w:val="20"/>
        </w:rPr>
      </w:pPr>
    </w:p>
    <w:p w14:paraId="448BF812" w14:textId="6F9F0673" w:rsidR="008B31C1" w:rsidRPr="008B31C1" w:rsidRDefault="008B31C1" w:rsidP="008B31C1">
      <w:pPr>
        <w:spacing w:line="276" w:lineRule="auto"/>
        <w:rPr>
          <w:rFonts w:ascii="Arial" w:hAnsi="Arial" w:cs="Arial"/>
          <w:sz w:val="20"/>
          <w:szCs w:val="20"/>
        </w:rPr>
      </w:pPr>
      <w:r w:rsidRPr="008B31C1">
        <w:rPr>
          <w:rFonts w:ascii="Arial" w:hAnsi="Arial" w:cs="Arial"/>
          <w:sz w:val="20"/>
          <w:szCs w:val="20"/>
        </w:rPr>
        <w:t>Ponudniki moraj</w:t>
      </w:r>
      <w:r>
        <w:rPr>
          <w:rFonts w:ascii="Arial" w:hAnsi="Arial" w:cs="Arial"/>
          <w:sz w:val="20"/>
          <w:szCs w:val="20"/>
        </w:rPr>
        <w:t>o</w:t>
      </w:r>
      <w:r w:rsidRPr="008B31C1">
        <w:rPr>
          <w:rFonts w:ascii="Arial" w:hAnsi="Arial" w:cs="Arial"/>
          <w:sz w:val="20"/>
          <w:szCs w:val="20"/>
        </w:rPr>
        <w:t xml:space="preserve"> k ponudbi dodati slikovni material (zunanjost vozila, notranjosti vozila, pomembne opreme)</w:t>
      </w:r>
      <w:r>
        <w:rPr>
          <w:rFonts w:ascii="Arial" w:hAnsi="Arial" w:cs="Arial"/>
          <w:sz w:val="20"/>
          <w:szCs w:val="20"/>
        </w:rPr>
        <w:t>.</w:t>
      </w:r>
    </w:p>
    <w:p w14:paraId="76780DC7" w14:textId="0C9E790C" w:rsidR="00896E2D" w:rsidRPr="001E509C" w:rsidRDefault="00896E2D" w:rsidP="008B31C1">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64674"/>
    <w:rsid w:val="00364843"/>
    <w:rsid w:val="003C1426"/>
    <w:rsid w:val="00420BF0"/>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7C7078"/>
    <w:rsid w:val="00867DCA"/>
    <w:rsid w:val="00870405"/>
    <w:rsid w:val="00896E2D"/>
    <w:rsid w:val="008B2A8F"/>
    <w:rsid w:val="008B31C1"/>
    <w:rsid w:val="008C3E65"/>
    <w:rsid w:val="008C55DE"/>
    <w:rsid w:val="008E3C83"/>
    <w:rsid w:val="00907460"/>
    <w:rsid w:val="00911728"/>
    <w:rsid w:val="009839B3"/>
    <w:rsid w:val="009A3CEB"/>
    <w:rsid w:val="009C59F0"/>
    <w:rsid w:val="00A634CB"/>
    <w:rsid w:val="00A827DA"/>
    <w:rsid w:val="00AA59EB"/>
    <w:rsid w:val="00AC2D35"/>
    <w:rsid w:val="00B07259"/>
    <w:rsid w:val="00B16961"/>
    <w:rsid w:val="00B353D2"/>
    <w:rsid w:val="00BB4220"/>
    <w:rsid w:val="00BD03E7"/>
    <w:rsid w:val="00BE7F51"/>
    <w:rsid w:val="00C004FF"/>
    <w:rsid w:val="00C13498"/>
    <w:rsid w:val="00C26B83"/>
    <w:rsid w:val="00CA4AAE"/>
    <w:rsid w:val="00CA5BCC"/>
    <w:rsid w:val="00D21030"/>
    <w:rsid w:val="00D32B82"/>
    <w:rsid w:val="00D50900"/>
    <w:rsid w:val="00DE2D39"/>
    <w:rsid w:val="00DE2F0D"/>
    <w:rsid w:val="00DE3F60"/>
    <w:rsid w:val="00E3251C"/>
    <w:rsid w:val="00E90CF7"/>
    <w:rsid w:val="00E9773E"/>
    <w:rsid w:val="00EA600A"/>
    <w:rsid w:val="00ED4B0D"/>
    <w:rsid w:val="00EF77C8"/>
    <w:rsid w:val="00F2144F"/>
    <w:rsid w:val="00F46F9E"/>
    <w:rsid w:val="00F55FEA"/>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1720</Words>
  <Characters>9808</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5</cp:revision>
  <cp:lastPrinted>2026-08-12T09:39:00Z</cp:lastPrinted>
  <dcterms:created xsi:type="dcterms:W3CDTF">2026-08-27T12:04:00Z</dcterms:created>
  <dcterms:modified xsi:type="dcterms:W3CDTF">2026-08-31T06:25:00Z</dcterms:modified>
</cp:coreProperties>
</file>